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8D9E" w14:textId="78DE5A64" w:rsidR="001E5EC6" w:rsidRDefault="00656859" w:rsidP="00656859">
      <w:r>
        <w:t>regolamento udienza Civile del 16.11.2023 del Dr</w:t>
      </w:r>
      <w:r>
        <w:t>.</w:t>
      </w:r>
      <w:r>
        <w:t xml:space="preserve"> MESSINA inviato precedentemente, dev'essere inserito anche il</w:t>
      </w:r>
      <w:r>
        <w:t xml:space="preserve"> </w:t>
      </w:r>
      <w:r>
        <w:t>fascicolo</w:t>
      </w:r>
      <w:r>
        <w:t xml:space="preserve"> </w:t>
      </w:r>
      <w:r>
        <w:t xml:space="preserve"> RG-271-2020 che sullo stesso regolamento è mancante.</w:t>
      </w:r>
    </w:p>
    <w:sectPr w:rsidR="001E5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5A"/>
    <w:rsid w:val="001E5EC6"/>
    <w:rsid w:val="00656859"/>
    <w:rsid w:val="00B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94CC"/>
  <w15:chartTrackingRefBased/>
  <w15:docId w15:val="{CE3720E6-3142-4D9F-AD3D-1616B8F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segreteria@ordineavvocaticosenza.it</dc:creator>
  <cp:keywords/>
  <dc:description/>
  <cp:lastModifiedBy>segreteria@ordineavvocaticosenza.it</cp:lastModifiedBy>
  <cp:revision>2</cp:revision>
  <dcterms:created xsi:type="dcterms:W3CDTF">2023-11-10T20:11:00Z</dcterms:created>
  <dcterms:modified xsi:type="dcterms:W3CDTF">2023-11-10T20:11:00Z</dcterms:modified>
</cp:coreProperties>
</file>